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C3" w:rsidRPr="00831F72" w:rsidRDefault="006260C3" w:rsidP="006260C3">
      <w:pPr>
        <w:rPr>
          <w:b/>
        </w:rPr>
      </w:pPr>
      <w:bookmarkStart w:id="0" w:name="_GoBack"/>
      <w:bookmarkEnd w:id="0"/>
      <w:r w:rsidRPr="00831F72">
        <w:rPr>
          <w:b/>
        </w:rPr>
        <w:t>Further reading:</w:t>
      </w:r>
    </w:p>
    <w:p w:rsidR="006260C3" w:rsidRPr="009C771A" w:rsidRDefault="006260C3" w:rsidP="006260C3">
      <w:pPr>
        <w:ind w:left="720" w:hanging="720"/>
        <w:rPr>
          <w:lang w:val="en-US"/>
        </w:rPr>
      </w:pPr>
      <w:r w:rsidRPr="009C771A">
        <w:rPr>
          <w:lang w:val="en-US"/>
        </w:rPr>
        <w:t xml:space="preserve">Bond, B. (2018).  </w:t>
      </w:r>
      <w:r w:rsidRPr="009C771A">
        <w:rPr>
          <w:i/>
          <w:iCs/>
          <w:lang w:val="en-US"/>
        </w:rPr>
        <w:t>Understanding the intersection between language, disciplinary knowledge communication and identity</w:t>
      </w:r>
      <w:r w:rsidRPr="009C771A">
        <w:rPr>
          <w:lang w:val="en-US"/>
        </w:rPr>
        <w:t>. Leeds Institute for Teaching Excellence Report</w:t>
      </w:r>
      <w:proofErr w:type="gramStart"/>
      <w:r w:rsidRPr="009C771A">
        <w:rPr>
          <w:lang w:val="en-US"/>
        </w:rPr>
        <w:t>;</w:t>
      </w:r>
      <w:proofErr w:type="gramEnd"/>
      <w:r w:rsidRPr="009C771A">
        <w:rPr>
          <w:lang w:val="en-US"/>
        </w:rPr>
        <w:t xml:space="preserve"> available on request from: </w:t>
      </w:r>
      <w:hyperlink r:id="rId5" w:history="1">
        <w:r w:rsidRPr="009C771A">
          <w:rPr>
            <w:rStyle w:val="Hyperlink"/>
            <w:lang w:val="en-US"/>
          </w:rPr>
          <w:t>http://teachingexcellence.leeds.ac.uk/projects/completed-lite-projects/</w:t>
        </w:r>
      </w:hyperlink>
      <w:r w:rsidRPr="009C771A">
        <w:rPr>
          <w:lang w:val="en-US"/>
        </w:rPr>
        <w:t xml:space="preserve">  </w:t>
      </w:r>
    </w:p>
    <w:p w:rsidR="006260C3" w:rsidRPr="009C771A" w:rsidRDefault="006260C3" w:rsidP="006260C3">
      <w:pPr>
        <w:ind w:left="720" w:hanging="720"/>
        <w:rPr>
          <w:lang w:val="en-US"/>
        </w:rPr>
      </w:pPr>
      <w:r w:rsidRPr="009C771A">
        <w:rPr>
          <w:lang w:val="en-US"/>
        </w:rPr>
        <w:t xml:space="preserve">Bond, B. (2017). The </w:t>
      </w:r>
      <w:proofErr w:type="gramStart"/>
      <w:r w:rsidRPr="009C771A">
        <w:rPr>
          <w:lang w:val="en-US"/>
        </w:rPr>
        <w:t>E(</w:t>
      </w:r>
      <w:proofErr w:type="gramEnd"/>
      <w:r w:rsidRPr="009C771A">
        <w:rPr>
          <w:lang w:val="en-US"/>
        </w:rPr>
        <w:t>A)P of Spelling: Using Exploratory Practice to (re)engage teachers and students' BALEAP Conference Proceedings. Garnet Education</w:t>
      </w:r>
    </w:p>
    <w:p w:rsidR="006260C3" w:rsidRPr="009C771A" w:rsidRDefault="006260C3" w:rsidP="006260C3">
      <w:pPr>
        <w:ind w:left="720" w:hanging="720"/>
        <w:rPr>
          <w:lang w:val="en-US"/>
        </w:rPr>
      </w:pPr>
      <w:r w:rsidRPr="009C771A">
        <w:rPr>
          <w:lang w:val="en-US"/>
        </w:rPr>
        <w:t xml:space="preserve">Bond, B. (2017). Co-constructing the curriculum through Exploratory Practice. </w:t>
      </w:r>
      <w:r w:rsidRPr="009C771A">
        <w:rPr>
          <w:i/>
          <w:iCs/>
          <w:lang w:val="en-US"/>
        </w:rPr>
        <w:t>The Language Scholar</w:t>
      </w:r>
      <w:r w:rsidRPr="009C771A">
        <w:rPr>
          <w:lang w:val="en-US"/>
        </w:rPr>
        <w:t xml:space="preserve">; the University of Leeds </w:t>
      </w:r>
      <w:hyperlink r:id="rId6" w:history="1">
        <w:r w:rsidRPr="009C771A">
          <w:rPr>
            <w:rStyle w:val="Hyperlink"/>
            <w:lang w:val="en-US"/>
          </w:rPr>
          <w:t>https://languagescholar.leeds.ac.uk/</w:t>
        </w:r>
      </w:hyperlink>
      <w:r w:rsidRPr="009C771A">
        <w:rPr>
          <w:lang w:val="en-US"/>
        </w:rPr>
        <w:t xml:space="preserve"> </w:t>
      </w:r>
    </w:p>
    <w:p w:rsidR="006260C3" w:rsidRPr="009C771A" w:rsidRDefault="006260C3" w:rsidP="006260C3">
      <w:pPr>
        <w:ind w:left="720" w:hanging="720"/>
      </w:pPr>
      <w:r w:rsidRPr="009C771A">
        <w:t xml:space="preserve">Dikilitaş, K., &amp; Hanks, J. (Eds.). </w:t>
      </w:r>
      <w:proofErr w:type="gramStart"/>
      <w:r w:rsidRPr="009C771A">
        <w:t>(Forthcoming).</w:t>
      </w:r>
      <w:proofErr w:type="gramEnd"/>
      <w:r w:rsidRPr="009C771A">
        <w:t xml:space="preserve"> </w:t>
      </w:r>
      <w:r w:rsidRPr="009C771A">
        <w:rPr>
          <w:i/>
          <w:iCs/>
        </w:rPr>
        <w:t>Developing with Exploratory Practice: Innovations and explorations in language education</w:t>
      </w:r>
      <w:r w:rsidRPr="009C771A">
        <w:t>: Palgrave Macmillan.</w:t>
      </w:r>
    </w:p>
    <w:p w:rsidR="006260C3" w:rsidRPr="009C771A" w:rsidRDefault="006260C3" w:rsidP="006260C3">
      <w:pPr>
        <w:ind w:left="720" w:hanging="720"/>
      </w:pPr>
      <w:r w:rsidRPr="009C771A">
        <w:rPr>
          <w:lang w:val="en-US"/>
        </w:rPr>
        <w:t xml:space="preserve">Dikilitaş, K. &amp; Wyatt, M. (2017). Learning teacher-research-mentoring: Stories from Turkey. </w:t>
      </w:r>
      <w:r w:rsidRPr="009C771A">
        <w:rPr>
          <w:i/>
          <w:iCs/>
          <w:lang w:val="en-US"/>
        </w:rPr>
        <w:t xml:space="preserve">Teacher Development </w:t>
      </w:r>
      <w:r>
        <w:fldChar w:fldCharType="begin"/>
      </w:r>
      <w:r>
        <w:instrText xml:space="preserve"> HYPERLINK "http://www.tandfonline.com/eprint/ITeWtCz88IrV2CSj39AZ/full" \t "_blank" </w:instrText>
      </w:r>
      <w:r>
        <w:fldChar w:fldCharType="separate"/>
      </w:r>
      <w:r w:rsidRPr="009C771A">
        <w:rPr>
          <w:rStyle w:val="Hyperlink"/>
          <w:lang w:val="en-US"/>
        </w:rPr>
        <w:t>http://www.tandfonline.com/eprint/ITeWtCz88IrV2CSj39AZ/full</w:t>
      </w:r>
      <w:r>
        <w:rPr>
          <w:rStyle w:val="Hyperlink"/>
          <w:lang w:val="en-US"/>
        </w:rPr>
        <w:fldChar w:fldCharType="end"/>
      </w:r>
      <w:r w:rsidRPr="009C771A">
        <w:rPr>
          <w:lang w:val="en-US"/>
        </w:rPr>
        <w:t xml:space="preserve"> </w:t>
      </w:r>
    </w:p>
    <w:p w:rsidR="006260C3" w:rsidRDefault="006260C3" w:rsidP="006260C3">
      <w:pPr>
        <w:ind w:left="720" w:hanging="720"/>
      </w:pPr>
      <w:proofErr w:type="gramStart"/>
      <w:r w:rsidRPr="009C771A">
        <w:t>Dikilitaş, K., Wyatt, M., Hanks, J., &amp; Bullock, D. (Eds.).</w:t>
      </w:r>
      <w:proofErr w:type="gramEnd"/>
      <w:r w:rsidRPr="009C771A">
        <w:t xml:space="preserve"> (2016)</w:t>
      </w:r>
      <w:proofErr w:type="gramStart"/>
      <w:r w:rsidRPr="009C771A">
        <w:t xml:space="preserve">. </w:t>
      </w:r>
      <w:r w:rsidRPr="009C771A">
        <w:rPr>
          <w:i/>
          <w:iCs/>
        </w:rPr>
        <w:t>Teachers Engaging in Research</w:t>
      </w:r>
      <w:r w:rsidRPr="009C771A">
        <w:t>.</w:t>
      </w:r>
      <w:proofErr w:type="gramEnd"/>
      <w:r w:rsidRPr="009C771A">
        <w:t xml:space="preserve"> Faversham: IATEFL.</w:t>
      </w:r>
    </w:p>
    <w:p w:rsidR="006260C3" w:rsidRPr="006260C3" w:rsidRDefault="006260C3" w:rsidP="006260C3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Dikilitas, K., Smith, R. &amp; Trotman, W. (Eds.) </w:t>
      </w:r>
      <w:proofErr w:type="gramStart"/>
      <w:r>
        <w:rPr>
          <w:rFonts w:asciiTheme="majorHAnsi" w:hAnsiTheme="majorHAnsi"/>
        </w:rPr>
        <w:t xml:space="preserve">(2015) </w:t>
      </w:r>
      <w:r>
        <w:rPr>
          <w:rFonts w:asciiTheme="majorHAnsi" w:hAnsiTheme="majorHAnsi"/>
          <w:i/>
          <w:iCs/>
        </w:rPr>
        <w:t>Teacher-Researchers in Action</w:t>
      </w:r>
      <w:r>
        <w:rPr>
          <w:rFonts w:asciiTheme="majorHAnsi" w:hAnsiTheme="majorHAnsi"/>
        </w:rPr>
        <w:t xml:space="preserve"> (pp. 37-45).</w:t>
      </w:r>
      <w:proofErr w:type="gramEnd"/>
      <w:r>
        <w:rPr>
          <w:rFonts w:asciiTheme="majorHAnsi" w:hAnsiTheme="majorHAnsi"/>
        </w:rPr>
        <w:t xml:space="preserve"> Faversham: IATEFL.</w:t>
      </w:r>
    </w:p>
    <w:p w:rsidR="006260C3" w:rsidRDefault="006260C3" w:rsidP="006260C3">
      <w:pPr>
        <w:ind w:left="720" w:hanging="720"/>
      </w:pPr>
      <w:proofErr w:type="gramStart"/>
      <w:r w:rsidRPr="00831F72">
        <w:t>Hanks, J. (2015</w:t>
      </w:r>
      <w:r>
        <w:t>a</w:t>
      </w:r>
      <w:r w:rsidRPr="00831F72">
        <w:t>).</w:t>
      </w:r>
      <w:proofErr w:type="gramEnd"/>
      <w:r w:rsidRPr="00831F72">
        <w:t xml:space="preserve"> 'Education is not just teaching': learner thoughts on Exploratory Practice. </w:t>
      </w:r>
      <w:r w:rsidRPr="00831F72">
        <w:rPr>
          <w:i/>
          <w:iCs/>
        </w:rPr>
        <w:t>ELT Journal, 69</w:t>
      </w:r>
      <w:r w:rsidRPr="00831F72">
        <w:t xml:space="preserve">(2), 117-128. </w:t>
      </w:r>
      <w:r>
        <w:t>(Editor's Choice)</w:t>
      </w:r>
    </w:p>
    <w:p w:rsidR="006260C3" w:rsidRDefault="006260C3" w:rsidP="006260C3">
      <w:pPr>
        <w:ind w:left="720" w:hanging="720"/>
      </w:pPr>
      <w:proofErr w:type="gramStart"/>
      <w:r w:rsidRPr="00831F72">
        <w:t>Hanks, J. (2015</w:t>
      </w:r>
      <w:r>
        <w:t>b</w:t>
      </w:r>
      <w:r w:rsidRPr="00831F72">
        <w:t>).</w:t>
      </w:r>
      <w:proofErr w:type="gramEnd"/>
      <w:r w:rsidRPr="00831F72">
        <w:t xml:space="preserve"> </w:t>
      </w:r>
      <w:proofErr w:type="gramStart"/>
      <w:r w:rsidRPr="00831F72">
        <w:t xml:space="preserve">Language teachers making sense of Exploratory Practice </w:t>
      </w:r>
      <w:r w:rsidRPr="00831F72">
        <w:rPr>
          <w:i/>
          <w:iCs/>
        </w:rPr>
        <w:t>Language Teaching Research, 19</w:t>
      </w:r>
      <w:r w:rsidRPr="00831F72">
        <w:t>(5), 612-633.</w:t>
      </w:r>
      <w:proofErr w:type="gramEnd"/>
      <w:r w:rsidRPr="00831F72">
        <w:t xml:space="preserve"> </w:t>
      </w:r>
    </w:p>
    <w:p w:rsidR="006260C3" w:rsidRPr="009C771A" w:rsidRDefault="006260C3" w:rsidP="006260C3">
      <w:pPr>
        <w:ind w:left="720" w:hanging="720"/>
      </w:pPr>
      <w:proofErr w:type="gramStart"/>
      <w:r w:rsidRPr="009C771A">
        <w:t>Hanks, J. (2017</w:t>
      </w:r>
      <w:r>
        <w:t>a</w:t>
      </w:r>
      <w:r w:rsidRPr="009C771A">
        <w:t>).</w:t>
      </w:r>
      <w:proofErr w:type="gramEnd"/>
      <w:r w:rsidRPr="009C771A">
        <w:t xml:space="preserve"> Integrating research and pedagogy: an Exploratory Practice approach. </w:t>
      </w:r>
      <w:proofErr w:type="gramStart"/>
      <w:r w:rsidRPr="009C771A">
        <w:rPr>
          <w:i/>
          <w:iCs/>
        </w:rPr>
        <w:t>System, 68</w:t>
      </w:r>
      <w:r w:rsidRPr="009C771A">
        <w:t>, 38-49.</w:t>
      </w:r>
      <w:proofErr w:type="gramEnd"/>
      <w:r w:rsidRPr="009C771A">
        <w:t xml:space="preserve"> </w:t>
      </w:r>
    </w:p>
    <w:p w:rsidR="006260C3" w:rsidRDefault="006260C3" w:rsidP="006260C3">
      <w:pPr>
        <w:ind w:left="720" w:hanging="720"/>
      </w:pPr>
      <w:proofErr w:type="gramStart"/>
      <w:r w:rsidRPr="009C771A">
        <w:t>Hanks, J. (2017b).</w:t>
      </w:r>
      <w:proofErr w:type="gramEnd"/>
      <w:r w:rsidRPr="009C771A">
        <w:t xml:space="preserve"> </w:t>
      </w:r>
      <w:r w:rsidRPr="009C771A">
        <w:rPr>
          <w:i/>
          <w:iCs/>
        </w:rPr>
        <w:t>Exploratory Practice in Language Teaching: Puzzling about principles and practices</w:t>
      </w:r>
      <w:r w:rsidRPr="009C771A">
        <w:t>. London: Palgrave Macmillan.</w:t>
      </w:r>
    </w:p>
    <w:p w:rsidR="006260C3" w:rsidRDefault="006260C3" w:rsidP="006260C3">
      <w:pPr>
        <w:ind w:left="720" w:hanging="720"/>
      </w:pPr>
      <w:r w:rsidRPr="009C771A">
        <w:t xml:space="preserve">Rowland, L. (2011). Lessons about learning: Comparing learner experiences with language research. </w:t>
      </w:r>
      <w:proofErr w:type="gramStart"/>
      <w:r w:rsidRPr="009C771A">
        <w:rPr>
          <w:i/>
          <w:iCs/>
        </w:rPr>
        <w:t>Language Teaching Research, 15</w:t>
      </w:r>
      <w:r w:rsidRPr="009C771A">
        <w:t>(2), 254-267.</w:t>
      </w:r>
      <w:proofErr w:type="gramEnd"/>
    </w:p>
    <w:p w:rsidR="006260C3" w:rsidRDefault="006260C3"/>
    <w:sectPr w:rsidR="006260C3" w:rsidSect="00E55C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C3"/>
    <w:rsid w:val="006260C3"/>
    <w:rsid w:val="00E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569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C3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C3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eachingexcellence.leeds.ac.uk/projects/completed-lite-projects/" TargetMode="External"/><Relationship Id="rId6" Type="http://schemas.openxmlformats.org/officeDocument/2006/relationships/hyperlink" Target="https://languagescholar.leeds.ac.uk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1734</Characters>
  <Application>Microsoft Macintosh Word</Application>
  <DocSecurity>0</DocSecurity>
  <Lines>14</Lines>
  <Paragraphs>4</Paragraphs>
  <ScaleCrop>false</ScaleCrop>
  <Company>University of Warwick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Smith</dc:creator>
  <cp:keywords/>
  <dc:description/>
  <cp:lastModifiedBy>Richard Smith</cp:lastModifiedBy>
  <cp:revision>1</cp:revision>
  <dcterms:created xsi:type="dcterms:W3CDTF">2018-02-08T23:42:00Z</dcterms:created>
  <dcterms:modified xsi:type="dcterms:W3CDTF">2018-02-08T23:48:00Z</dcterms:modified>
</cp:coreProperties>
</file>